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Bdr>
          <w:bottom w:val="single" w:sz="18" w:space="4" w:color="2F5496"/>
        </w:pBdr>
      </w:pPr>
      <w:r>
        <w:rPr>
          <w:b/>
          <w:color w:val="2F5496"/>
          <w:sz w:val="40"/>
        </w:rPr>
        <w:t>RBF Social HQ — Implementation-Ready MVP Build Plan</w:t>
      </w:r>
    </w:p>
    <w:p/>
    <w:p>
      <w:pPr>
        <w:spacing w:before="280" w:after="80"/>
        <w:pBdr>
          <w:bottom w:val="single" w:sz="6" w:space="1" w:color="2F5496"/>
        </w:pBdr>
      </w:pPr>
      <w:r>
        <w:rPr>
          <w:b/>
          <w:color w:val="2F5496"/>
          <w:sz w:val="24"/>
        </w:rPr>
        <w:t>1. PURPOSE &amp; NON-NEGOTIABLES</w:t>
      </w:r>
    </w:p>
    <w:p>
      <w:pPr>
        <w:spacing w:after="160" w:line="276" w:lineRule="auto"/>
      </w:pPr>
      <w:r>
        <w:t>An evidence-based social media analytics app for Instagram, TikTok, and YouTube that tracks performance, identifies meaningful patterns, explains what the data supports, and provides grounded recommendations. It runs on manually captured analytics and screenshots, compares performance against historical baselines, and distinguishes observations from hypotheses from recommendations.</w:t>
      </w:r>
    </w:p>
    <w:p>
      <w:pPr>
        <w:spacing w:after="160" w:line="276" w:lineRule="auto"/>
      </w:pPr>
      <w:r>
        <w:t>Core principle: The study creates the content. The content does not dictate the study.</w:t>
      </w:r>
    </w:p>
    <w:p>
      <w:pPr>
        <w:spacing w:after="160" w:line="276" w:lineRule="auto"/>
      </w:pPr>
      <w:r>
        <w:t>Non-negotiables (guardrails that override convenience):</w:t>
      </w:r>
    </w:p>
    <w:p>
      <w:pPr>
        <w:pStyle w:val="ListBullet"/>
        <w:spacing w:after="80"/>
      </w:pPr>
      <w:r>
        <w:t>Never invent numbers. Missing data is never zero and never estimated.</w:t>
      </w:r>
    </w:p>
    <w:p>
      <w:pPr>
        <w:pStyle w:val="ListBullet"/>
        <w:spacing w:after="80"/>
      </w:pPr>
      <w:r>
        <w:t>No unsupported causation. Correlation stance; every mechanism is labeled a hypothesis.</w:t>
      </w:r>
    </w:p>
    <w:p>
      <w:pPr>
        <w:pStyle w:val="ListBullet"/>
        <w:spacing w:after="80"/>
      </w:pPr>
      <w:r>
        <w:t>Recommendations are optional. No posting quotas, no deadlines, passive verification only.</w:t>
      </w:r>
    </w:p>
    <w:p>
      <w:pPr>
        <w:pStyle w:val="ListBullet"/>
        <w:spacing w:after="80"/>
      </w:pPr>
      <w:r>
        <w:t>Protect content variety. Balance conflicts are cautions, never vetoes.</w:t>
      </w:r>
    </w:p>
    <w:p>
      <w:pPr>
        <w:pStyle w:val="ListBullet"/>
        <w:spacing w:after="80"/>
      </w:pPr>
      <w:r>
        <w:t>Protect identity. No theme/study lever. The app never recommends changing what is studied.</w:t>
      </w:r>
    </w:p>
    <w:p>
      <w:pPr>
        <w:pStyle w:val="ListBullet"/>
        <w:spacing w:after="80"/>
      </w:pPr>
      <w:r>
        <w:t>Silence is the default. The app speaks only when a locked trigger fires.</w:t>
      </w:r>
    </w:p>
    <w:p>
      <w:pPr>
        <w:spacing w:before="280" w:after="80"/>
        <w:pBdr>
          <w:bottom w:val="single" w:sz="6" w:space="1" w:color="2F5496"/>
        </w:pBdr>
      </w:pPr>
      <w:r>
        <w:rPr>
          <w:b/>
          <w:color w:val="2F5496"/>
          <w:sz w:val="24"/>
        </w:rPr>
        <w:t>2. TECH STACK &amp; INFRASTRUCTURE (LOCKED)</w:t>
      </w:r>
    </w:p>
    <w:p>
      <w:pPr>
        <w:pStyle w:val="ListBullet"/>
        <w:spacing w:after="80"/>
      </w:pPr>
      <w:r>
        <w:t>Backend: Flask + SQLite on kristen-desktop (192.168.50.127), port 8090.</w:t>
      </w:r>
    </w:p>
    <w:p>
      <w:pPr>
        <w:pStyle w:val="ListBullet"/>
        <w:spacing w:after="80"/>
      </w:pPr>
      <w:r>
        <w:t>Access: password gate + nginx on fullmetal975.duckdns.org (remote access); Tailscale on kristen-desktop as an alternative.</w:t>
      </w:r>
    </w:p>
    <w:p>
      <w:pPr>
        <w:pStyle w:val="ListBullet"/>
        <w:spacing w:after="80"/>
      </w:pPr>
      <w:r>
        <w:t>Vision / extraction: local Qwen3.5-9B-Kristen on the kristen-desktop P100, served by llama.cpp as an OpenAI-compatible API at http://192.168.50.127:8089/v1 (auto-starts on boot; accepts images via OpenAI image_url format).</w:t>
      </w:r>
    </w:p>
    <w:p>
      <w:pPr>
        <w:pStyle w:val="ListBullet"/>
        <w:spacing w:after="80"/>
      </w:pPr>
      <w:r>
        <w:t>Frontend: mobile-first, self-hosted, per the locked visual design system.</w:t>
      </w:r>
    </w:p>
    <w:p>
      <w:pPr>
        <w:pStyle w:val="ListBullet"/>
        <w:spacing w:after="80"/>
      </w:pPr>
      <w:r>
        <w:t>Fonts (self-hosted woff2 + system fallbacks): Bodoni 72 (display, always ALL CAPS), Cambria (body), Brittany Signature (accents), Inter / system sans-serif (UI + data).</w:t>
      </w:r>
    </w:p>
    <w:p>
      <w:pPr>
        <w:spacing w:before="280" w:after="80"/>
        <w:pBdr>
          <w:bottom w:val="single" w:sz="6" w:space="1" w:color="2F5496"/>
        </w:pBdr>
      </w:pPr>
      <w:r>
        <w:rPr>
          <w:b/>
          <w:color w:val="2F5496"/>
          <w:sz w:val="24"/>
        </w:rPr>
        <w:t>3. DATA MODEL</w:t>
      </w:r>
    </w:p>
    <w:p>
      <w:pPr>
        <w:spacing w:after="160" w:line="276" w:lineRule="auto"/>
      </w:pPr>
      <w:r>
        <w:t>Entities and fields. Every field is computable from the locked capture/taxonomy; no new fields are introduced.</w:t>
      </w:r>
    </w:p>
    <w:p>
      <w:pPr>
        <w:pStyle w:val="ListBullet"/>
        <w:spacing w:after="80"/>
      </w:pPr>
      <w:r>
        <w:t>Content unit (one post): id; taxonomy — activity (single), object (primary + optional secondary), theme (primary + optional secondary, each with status Active / Evergreen / Retired), presentation (single, required), commercial intent (single), purpose (primary required + secondary optional), setting (optional, no default), media format (short-form video / long-form video / carousel / static image); post photo; notes; created.</w:t>
      </w:r>
    </w:p>
    <w:p>
      <w:pPr>
        <w:pStyle w:val="ListBullet"/>
        <w:spacing w:after="80"/>
      </w:pPr>
      <w:r>
        <w:t>Surface instance (same content on one platform surface): id; content_unit_id; platform (Instagram / TikTok / YouTube); surface (IG Reel, IG Feed, TikTok video, YT Short, YT Video, …); published datetime; status; snapshots.</w:t>
      </w:r>
    </w:p>
    <w:p>
      <w:pPr>
        <w:pStyle w:val="ListBullet"/>
        <w:spacing w:after="80"/>
      </w:pPr>
      <w:r>
        <w:t>Snapshot: id; surface_instance_id; captured datetime; elapsed hours; per-platform metrics (extraction schema below); per-field extraction confidence; confirmed/corrected flag.</w:t>
      </w:r>
    </w:p>
    <w:p>
      <w:pPr>
        <w:pStyle w:val="ListBullet"/>
        <w:spacing w:after="80"/>
      </w:pPr>
      <w:r>
        <w:t>Follower read: id; platform; read datetime; total followers; source (setup | screenshot).</w:t>
      </w:r>
    </w:p>
    <w:p>
      <w:pPr>
        <w:pStyle w:val="ListBullet"/>
        <w:spacing w:after="80"/>
      </w:pPr>
      <w:r>
        <w:t>Setup values (locked #14 R2): starting follower count per platform; current study theme.</w:t>
      </w:r>
    </w:p>
    <w:p>
      <w:pPr>
        <w:pStyle w:val="ListBullet"/>
        <w:spacing w:after="80"/>
      </w:pPr>
      <w:r>
        <w:t>Score (computed, stored): surface_instance_id; standard point (24h / 7d); metric; baseline level used (good / broader / account context); baseline median; score (ratio = post ÷ baseline median); delta (%); label (above / in-line / below); IQR band; segment MAD.</w:t>
      </w:r>
    </w:p>
    <w:p>
      <w:pPr>
        <w:pStyle w:val="ListBullet"/>
        <w:spacing w:after="80"/>
      </w:pPr>
      <w:r>
        <w:t>Pattern (computed, stored): segment (platform × format × purpose); tier (T1–T4); evidence post ids; n; span (weeks); consistency (%); confidence (High / Med / Low) + the five factor results; mechanism (controlled vocabulary, tagged hypothesis); named confounds; permission (max action); lever; status (current / stale / reconfirming); last confirmed date.</w:t>
      </w:r>
    </w:p>
    <w:p>
      <w:pPr>
        <w:pStyle w:val="ListBullet"/>
        <w:spacing w:after="80"/>
      </w:pPr>
      <w:r>
        <w:t>Signal (computed, stored): type (deviation / milestone / theme-transition / tier-crossing); reference (surface_instance_id or pattern_id); magnitude; confidence weight; recency; rank; surfaced location (Today / section); timestamp.</w:t>
      </w:r>
    </w:p>
    <w:p>
      <w:pPr>
        <w:spacing w:after="160" w:line="276" w:lineRule="auto"/>
      </w:pPr>
      <w:r>
        <w:t>Extraction schema (per-platform fields, locked MUST #2 + the TikTok Saves amendment):</w:t>
      </w:r>
    </w:p>
    <w:p>
      <w:pPr>
        <w:pStyle w:val="ListBullet"/>
        <w:spacing w:after="80"/>
      </w:pPr>
      <w:r>
        <w:t>Instagram: Reach, Impressions, Profile visits, Website/Link taps, Likes, Comments, Shares, Saves, Follows, Non-follower reach %, video Plays / Avg play / % watched.</w:t>
      </w:r>
    </w:p>
    <w:p>
      <w:pPr>
        <w:pStyle w:val="ListBullet"/>
        <w:spacing w:after="80"/>
      </w:pPr>
      <w:r>
        <w:t>TikTok: Plays, Likes, Comments, Shares, Follows, Profile visits, Avg watch, Completion, For You %, Saves (explicit field).</w:t>
      </w:r>
    </w:p>
    <w:p>
      <w:pPr>
        <w:pStyle w:val="ListBullet"/>
        <w:spacing w:after="80"/>
      </w:pPr>
      <w:r>
        <w:t>YouTube: Views, Watch time, Avg view duration / retention, Subscribers gained, Impressions, CTR, Browse/Suggested %.</w:t>
      </w:r>
    </w:p>
    <w:p>
      <w:pPr>
        <w:pStyle w:val="ListBullet"/>
        <w:spacing w:after="80"/>
      </w:pPr>
      <w:r>
        <w:t>Principle: store whatever valid metrics are available; missing means missing, never zero; per-field extraction confidence; sanity checks (e.g., reach &lt; likes is invalid; a −50%/day follower change is invalid).</w:t>
      </w:r>
    </w:p>
    <w:p>
      <w:pPr>
        <w:spacing w:before="280" w:after="80"/>
        <w:pBdr>
          <w:bottom w:val="single" w:sz="6" w:space="1" w:color="2F5496"/>
        </w:pBdr>
      </w:pPr>
      <w:r>
        <w:rPr>
          <w:b/>
          <w:color w:val="2F5496"/>
          <w:sz w:val="24"/>
        </w:rPr>
        <w:t>4. DETERMINISTIC ENGINE (COMPUTATION LAYER — ALL LOCKED)</w:t>
      </w:r>
    </w:p>
    <w:p>
      <w:pPr>
        <w:pStyle w:val="ListBullet"/>
        <w:spacing w:after="80"/>
      </w:pPr>
      <w:r>
        <w:t>Scoring (#3): score = post ÷ baseline median; ±15% label band (within = in line); purpose-metric map (Discovery / Community / Growth / Education / Email / Product per platform); component-matching safeguard (the same component definition + denominator is required to score, otherwise the data is shown without a score); post-level attribution; missing = missing.</w:t>
      </w:r>
    </w:p>
    <w:p>
      <w:pPr>
        <w:pStyle w:val="ListBullet"/>
        <w:spacing w:after="80"/>
      </w:pPr>
      <w:r>
        <w:t>Baselines (#4): median; 10-week rolling window ending at the scoring date; exclude self; non-missing only; IQR band (separate from the ±15% label band); min-n = 5 per level; fallback ladder good (platform × format × purpose) → broader (platform × format) → account context (platform overall) → "building baseline n/5"; always state which level was used.</w:t>
      </w:r>
    </w:p>
    <w:p>
      <w:pPr>
        <w:pStyle w:val="ListBullet"/>
        <w:spacing w:after="80"/>
      </w:pPr>
      <w:r>
        <w:t>Standard points (#5): 24h window [18h, 48h]; 7d window [120h, 240h]; score at the latest standard point with a snapshot (7d primary; 24h-only → "not yet 7d" flag); closest-to-nominal within a window; out-of-window snapshots = trajectory reads only; no 7d-window snapshot → 7d score missing.</w:t>
      </w:r>
    </w:p>
    <w:p>
      <w:pPr>
        <w:pStyle w:val="ListBullet"/>
        <w:spacing w:after="80"/>
      </w:pPr>
      <w:r>
        <w:t>Maturity (#6): T1 = any trigger-passing signal; T2 = ≥5 posts / ≥4 weeks; T3 = ≥10 posts / ≥8 weeks / ≥60% consistency; T4 = ≥12 posts / ≥12 weeks / ≥70% consistency (conjunction); 10-week currency (stale = no evidence in window → permissions suspended, "last confirmed X weeks ago"); T4 reconfirmation (3 new comparable scored posts after a stale period before T4 permissions restore); comparison-quality cap (broader comparisons capped at T2); tier recomputed on each new score; progress is information only, never a to-do.</w:t>
      </w:r>
    </w:p>
    <w:p>
      <w:pPr>
        <w:pStyle w:val="ListBullet"/>
        <w:spacing w:after="80"/>
      </w:pPr>
      <w:r>
        <w:t>Confidence (#7): five pass/fail factors — theme ≥50% (exactly 50% passes), good-level only, clean metric (non-proxy), CV &lt; 0.5, stability ≥60%; 0 fails = High, 1 = Medium, ≥2 = Low; dominant factor by fixed priority (comparison level → clean metric → theme → variability → stability); every confidence explanation must match the actual computation.</w:t>
      </w:r>
    </w:p>
    <w:p>
      <w:pPr>
        <w:pStyle w:val="ListBullet"/>
        <w:spacing w:after="80"/>
      </w:pPr>
      <w:r>
        <w:t>Triggers (#12): deviation at 7d (|score − 1| &gt; 1.5 × segment MAD AND &gt; 25%, n ≥ 5); milestone crossed (500 / 750 / 1K / 2.5K / 5K / 10K); theme transition (Active / Retired status change).</w:t>
      </w:r>
    </w:p>
    <w:p>
      <w:pPr>
        <w:pStyle w:val="ListBullet"/>
        <w:spacing w:after="80"/>
      </w:pPr>
      <w:r>
        <w:t>Ranking (#13): ranking score = |score − 1| × confidence weight (High 1.0 / Med 0.7 / Low 0.4) × recency weight (&lt;7d 1.0 / &lt;14d 0.7 / older 0.4); event triggers rank with fixed magnitude 1.0 and no confidence discount; ties by recency; eligibility + permission + suppression applied BEFORE ranking; top 3 to the Today strip, the rest stay accessible in sections.</w:t>
      </w:r>
    </w:p>
    <w:p>
      <w:pPr>
        <w:pStyle w:val="ListBullet"/>
        <w:spacing w:after="80"/>
      </w:pPr>
      <w:r>
        <w:t>Permission matrix (#6 / #8): T1 = Observe only; T2 = may offer a test; T3 = may recommend a test; T4 = may suggest a strategy adjustment (T4+High = Shift; T4+Med = Shift suggestion naming the actual limiting factor + a passive verification step; T4+Low = Note + gather cleaner data). Always a suggestion, never a directive.</w:t>
      </w:r>
    </w:p>
    <w:p>
      <w:pPr>
        <w:pStyle w:val="ListBullet"/>
        <w:spacing w:after="80"/>
      </w:pPr>
      <w:r>
        <w:t>Recommendation gates (#9 / #10 / #11): closed lever catalog (Format, Presentation, Purpose-mix [balance/variety only], Platform/surface; no theme/study lever, no timing lever); balance conflict (a caution, not a veto, when the lever's axis value share of the last 20 posts exceeds its 10-week median weekly share by more than 10 percentage points); so-what (a recommendation is surfaced only if it references a concrete lever).</w:t>
      </w:r>
    </w:p>
    <w:p>
      <w:pPr>
        <w:pStyle w:val="ListBullet"/>
        <w:spacing w:after="80"/>
      </w:pPr>
      <w:r>
        <w:t>Pattern surfacing (resolved audit item A): standing pattern recommendations live in the Patterns view (always visible, not rate-limited, tappable to the evidence trail); the Today strip is exclusively #12 signals ranked by #13; a one-time tier-crossing signal (event-like, fixed magnitude) appears in the Today strip when a pattern crosses a tier AND has a permitted recommendation — one-time per qualifying transition, subject to the existing maturity / confidence / eligibility / suppression rules; a recompute that keeps the same tier does not re-fire.</w:t>
      </w:r>
    </w:p>
    <w:p>
      <w:pPr>
        <w:spacing w:before="280" w:after="80"/>
        <w:pBdr>
          <w:bottom w:val="single" w:sz="6" w:space="1" w:color="2F5496"/>
        </w:pBdr>
      </w:pPr>
      <w:r>
        <w:rPr>
          <w:b/>
          <w:color w:val="2F5496"/>
          <w:sz w:val="24"/>
        </w:rPr>
        <w:t>5. INTERPRETATION LAYER (GROUNDED AI — LOCKED MUST #8 + #1 + #2)</w:t>
      </w:r>
    </w:p>
    <w:p>
      <w:pPr>
        <w:pStyle w:val="ListBullet"/>
        <w:spacing w:after="80"/>
      </w:pPr>
      <w:r>
        <w:t>Evidence bundle (engine-computed, structured): metric / value / baseline / delta / n / comparison level / confidence + factors / maturity; evidence trail (exact post ids + snapshots + values); mechanism from the controlled vocabulary (tagged hypothesis); named confounds from the controlled list; permitted action + lever.</w:t>
      </w:r>
    </w:p>
    <w:p>
      <w:pPr>
        <w:pStyle w:val="ListBullet"/>
        <w:spacing w:after="80"/>
      </w:pPr>
      <w:r>
        <w:t>Interpretive rendering (LLM-constrained): RBF voice; every number / metric / n / confidence / post reference drawn from the bundle (no new quantities); mechanisms beyond observed data labeled hypothesis and using the controlled vocabulary; causal claims prohibited; strict system prompt.</w:t>
      </w:r>
    </w:p>
    <w:p>
      <w:pPr>
        <w:pStyle w:val="ListBullet"/>
        <w:spacing w:after="80"/>
      </w:pPr>
      <w:r>
        <w:t>Validation pass (#1): three deterministic checks — (1) numeric-token match to the bundle (any number not in the bundle fails; this also catches any injected posting quota or deadline), (2) causal-language pattern list (causal claims always fail in the MVP), (3) hypothesis-label presence (a mechanism stated as fact fails). On failure, regenerate with the specific failure flagged, max 2 retries (3 total attempts); if it still fails, pure-template rendering (a fixed plain sentence with data injected from the bundle). Worst case = plainer text, never wrong text.</w:t>
      </w:r>
    </w:p>
    <w:p>
      <w:pPr>
        <w:pStyle w:val="ListBullet"/>
        <w:spacing w:after="80"/>
      </w:pPr>
      <w:r>
        <w:t>Mechanism vocabulary v1 (#2, seven entries, always labeled hypothesis): Format resonance, Presentation framing, Surface fit (content-side, each ties to a lever); Account-level platform shift, Audience size change, Theme association (exact wording: "performance changed alongside a change in study theme; the data cannot establish whether the theme caused the change."), No supported mechanism (context-side, explain-only, no lever).</w:t>
      </w:r>
    </w:p>
    <w:p>
      <w:pPr>
        <w:pStyle w:val="ListBullet"/>
        <w:spacing w:after="80"/>
      </w:pPr>
      <w:r>
        <w:t>Confound list v1 (#2, five entries, named before a content-side mechanism): Posting time/day, Theme era, Audience size change, Platform-wide movement (a one-time comparison, not regime detection), Commercial intent mix.</w:t>
      </w:r>
    </w:p>
    <w:p>
      <w:pPr>
        <w:spacing w:before="280" w:after="80"/>
        <w:pBdr>
          <w:bottom w:val="single" w:sz="6" w:space="1" w:color="2F5496"/>
        </w:pBdr>
      </w:pPr>
      <w:r>
        <w:rPr>
          <w:b/>
          <w:color w:val="2F5496"/>
          <w:sz w:val="24"/>
        </w:rPr>
        <w:t>6. CAPTURE FLOW (LOCKED)</w:t>
      </w:r>
    </w:p>
    <w:p>
      <w:pPr>
        <w:pStyle w:val="ListBullet"/>
        <w:spacing w:after="80"/>
      </w:pPr>
      <w:r>
        <w:t>Post capture: screenshot upload (per surface instance) → AI extraction (Qwen3.5-9B vision) → confirm/correct (per-field confidence; low-confidence reads flagged for correction) → taxonomy (AI-prefill + Kristen confirms; purpose is human-decided) → save.</w:t>
      </w:r>
    </w:p>
    <w:p>
      <w:pPr>
        <w:pStyle w:val="ListBullet"/>
        <w:spacing w:after="80"/>
      </w:pPr>
      <w:r>
        <w:t>Follower read: profile screenshot → total followers (account-level, never attributed to a post).</w:t>
      </w:r>
    </w:p>
    <w:p>
      <w:pPr>
        <w:pStyle w:val="ListBullet"/>
        <w:spacing w:after="80"/>
      </w:pPr>
      <w:r>
        <w:t>Setup (one-time): starting follower count per platform + current study theme (locked #14 R2).</w:t>
      </w:r>
    </w:p>
    <w:p>
      <w:pPr>
        <w:pStyle w:val="ListBullet"/>
        <w:spacing w:after="80"/>
      </w:pPr>
      <w:r>
        <w:t>No backfill (locked #14): no past-dated posts; baselines build from live tracking only; the app runs in accumulation mode until the min-n = 5 baseline rule is met.</w:t>
      </w:r>
    </w:p>
    <w:p>
      <w:pPr>
        <w:pStyle w:val="ListBullet"/>
        <w:spacing w:after="80"/>
      </w:pPr>
      <w:r>
        <w:t>Dedup: image match + confirm.</w:t>
      </w:r>
    </w:p>
    <w:p>
      <w:pPr>
        <w:pStyle w:val="ListBullet"/>
        <w:spacing w:after="80"/>
      </w:pPr>
      <w:r>
        <w:t>Target: about 1 minute per post + 30 seconds per week.</w:t>
      </w:r>
    </w:p>
    <w:p>
      <w:pPr>
        <w:spacing w:before="280" w:after="80"/>
        <w:pBdr>
          <w:bottom w:val="single" w:sz="6" w:space="1" w:color="2F5496"/>
        </w:pBdr>
      </w:pPr>
      <w:r>
        <w:rPr>
          <w:b/>
          <w:color w:val="2F5496"/>
          <w:sz w:val="24"/>
        </w:rPr>
        <w:t>7. DISPLAY LAYER (LOCKED #15 + VISUAL DESIGN SYSTEM)</w:t>
      </w:r>
    </w:p>
    <w:p>
      <w:pPr>
        <w:pStyle w:val="ListBullet"/>
        <w:spacing w:after="80"/>
      </w:pPr>
      <w:r>
        <w:t>D1: one row per surface instance in Content Performance (the content unit is the tap-through).</w:t>
      </w:r>
    </w:p>
    <w:p>
      <w:pPr>
        <w:pStyle w:val="ListBullet"/>
        <w:spacing w:after="80"/>
      </w:pPr>
      <w:r>
        <w:t>D2: follower line = a step function of the last observed value (NOT a claim of constancy between readings), no interpolation; milestones at the first read at or above the threshold; the starting count is the first point, labeled "setup"; read-cadence label; no forecasting.</w:t>
      </w:r>
    </w:p>
    <w:p>
      <w:pPr>
        <w:pStyle w:val="ListBullet"/>
        <w:spacing w:after="80"/>
      </w:pPr>
      <w:r>
        <w:t>D3: engagement = the locked #3 per-platform components, always labeled; a partial set shows a "components: X of Y" label; the component-matching safeguard governs whether a score exists.</w:t>
      </w:r>
    </w:p>
    <w:p>
      <w:pPr>
        <w:pStyle w:val="ListBullet"/>
        <w:spacing w:after="80"/>
      </w:pPr>
      <w:r>
        <w:t>D4: Trends = engagement rate over time, per platform; per-post points at the latest standard point (7d primary; 24h-only marked); missing = a gap, never zero; no heatmap.</w:t>
      </w:r>
    </w:p>
    <w:p>
      <w:pPr>
        <w:pStyle w:val="ListBullet"/>
        <w:spacing w:after="80"/>
      </w:pPr>
      <w:r>
        <w:t>Screens: Today (Overview + Today strip), Content (Content Performance), Growth, Trends, Patterns, Capture (FAB flow).</w:t>
      </w:r>
    </w:p>
    <w:p>
      <w:pPr>
        <w:pStyle w:val="ListBullet"/>
        <w:spacing w:after="80"/>
      </w:pPr>
      <w:r>
        <w:t>Not-enough-data states (honest, with progress): "building baseline n/5," "not yet 7d," "last confirmed X weeks ago," "reconfirming: 2 of 3," and so on.</w:t>
      </w:r>
    </w:p>
    <w:p>
      <w:pPr>
        <w:pStyle w:val="ListBullet"/>
        <w:spacing w:after="80"/>
      </w:pPr>
      <w:r>
        <w:t>Visual design system (locked): brand colors (dusty rose #C08497, sage green #9CAF88, powder blue #A8C3D4, white #FFFFFF; exact hex to be confirmed against the logo); typography (Bodoni 72 always ALL CAPS for app titles + section headings; Cambria for body; Brittany Signature sparingly for accents; a clean sans-serif for navigation / charts / analytics); mobile-first layout (bottom tab bar + Capture FAB, ~480px max width, ≥44px touch targets); chart styling (step lines, state-colored points, IQR band, gaps as breaks, milestone diamonds); accessibility (WCAG AA contrast, color never the only channel, text alternatives, reduced motion, font scaling, focus + screen reader).</w:t>
      </w:r>
    </w:p>
    <w:p>
      <w:pPr>
        <w:spacing w:before="280" w:after="80"/>
        <w:pBdr>
          <w:bottom w:val="single" w:sz="6" w:space="1" w:color="2F5496"/>
        </w:pBdr>
      </w:pPr>
      <w:r>
        <w:rPr>
          <w:b/>
          <w:color w:val="2F5496"/>
          <w:sz w:val="24"/>
        </w:rPr>
        <w:t>8. PHASING / BUILD ORDER</w:t>
      </w:r>
    </w:p>
    <w:p>
      <w:pPr>
        <w:pStyle w:val="ListBullet"/>
        <w:spacing w:after="80"/>
      </w:pPr>
      <w:r>
        <w:t>Phase 0 — Infrastructure: Flask + SQLite scaffold, port 8090, nginx + password gate, vision API wiring (Qwen3.5-9B at :8089), self-hosted fonts, base layout + visual design system tokens.</w:t>
      </w:r>
    </w:p>
    <w:p>
      <w:pPr>
        <w:pStyle w:val="ListBullet"/>
        <w:spacing w:after="80"/>
      </w:pPr>
      <w:r>
        <w:t>Phase 1 — Data model + capture: content unit, surface instance, snapshot, follower read, setup values; extraction + confirm/correct + taxonomy; dedup. Done when a post can be captured end-to-end and stored.</w:t>
      </w:r>
    </w:p>
    <w:p>
      <w:pPr>
        <w:pStyle w:val="ListBullet"/>
        <w:spacing w:after="80"/>
      </w:pPr>
      <w:r>
        <w:t>Phase 2 — Scoring engine + Content Performance: baselines, standard points, scoring, purpose-metric map, component-matching safeguard; Content Performance display (D1, D3). Done when a post shows a correct score + comparison level + the not-enough-data states.</w:t>
      </w:r>
    </w:p>
    <w:p>
      <w:pPr>
        <w:pStyle w:val="ListBullet"/>
        <w:spacing w:after="80"/>
      </w:pPr>
      <w:r>
        <w:t>Phase 3 — Signals + Today strip: maturity, confidence, triggers, ranking, permission matrix; the Today strip (top 3). Done when eligible signals surface correctly and silence is the default.</w:t>
      </w:r>
    </w:p>
    <w:p>
      <w:pPr>
        <w:pStyle w:val="ListBullet"/>
        <w:spacing w:after="80"/>
      </w:pPr>
      <w:r>
        <w:t>Phase 4 — Interpretation + Patterns: evidence bundle, LLM rendering, validation pass, template fallback; the Patterns view (standing recommendations) + the one-time tier-crossing signal. Done when every rendered interpretation passes the validation pass and no unsupported number or causal claim reaches the UI.</w:t>
      </w:r>
    </w:p>
    <w:p>
      <w:pPr>
        <w:pStyle w:val="ListBullet"/>
        <w:spacing w:after="80"/>
      </w:pPr>
      <w:r>
        <w:t>Phase 5 — Growth + Trends + supporting: Growth (D2), Trends (D4), platform comparison, idea bank / calendar, simple reminders (24h / 7d + weekly follower), backup.</w:t>
      </w:r>
    </w:p>
    <w:p>
      <w:pPr>
        <w:pStyle w:val="ListBullet"/>
        <w:spacing w:after="80"/>
      </w:pPr>
      <w:r>
        <w:t>Phase 6 — Accessibility + QA: WCAG AA pass, colorblind / touch / font-scaling / screen-reader checks, the deterministic test suite, golden-rule tests.</w:t>
      </w:r>
    </w:p>
    <w:p>
      <w:pPr>
        <w:spacing w:before="280" w:after="80"/>
        <w:pBdr>
          <w:bottom w:val="single" w:sz="6" w:space="1" w:color="2F5496"/>
        </w:pBdr>
      </w:pPr>
      <w:r>
        <w:rPr>
          <w:b/>
          <w:color w:val="2F5496"/>
          <w:sz w:val="24"/>
        </w:rPr>
        <w:t>9. TESTING / VERIFICATION (DETERMINISTIC)</w:t>
      </w:r>
    </w:p>
    <w:p>
      <w:pPr>
        <w:pStyle w:val="ListBullet"/>
        <w:spacing w:after="80"/>
      </w:pPr>
      <w:r>
        <w:t>Unit tests for every deterministic computation: scoring; baselines (window, exclude-self, non-missing, IQR, min-n, fallback ladder); standard points (windows, closest-to-nominal, missing); maturity (bars, conjunction, currency, reconfirmation, cap); confidence (five factors, dominant factor); triggers (deviation, milestone, theme transition); ranking (weights, events, ties, order of operations); permission matrix; validation pass (all three checks + retries + fallback).</w:t>
      </w:r>
    </w:p>
    <w:p>
      <w:pPr>
        <w:pStyle w:val="ListBullet"/>
        <w:spacing w:after="80"/>
      </w:pPr>
      <w:r>
        <w:t>Fixture data (synthetic RBF-like posts) to exercise: not-enough-data states, the fallback ladder, maturity progression T1→T4, currency / stale / reconfirmation, balance conflict, the component-matching safeguard, and missing = missing.</w:t>
      </w:r>
    </w:p>
    <w:p>
      <w:pPr>
        <w:pStyle w:val="ListBullet"/>
        <w:spacing w:after="80"/>
      </w:pPr>
      <w:r>
        <w:t>Golden-rule tests: a breakout post is evidence, not normal (the median baseline is robust); one post good or bad never changes strategy; no posting quota or deadline is ever generated.</w:t>
      </w:r>
    </w:p>
    <w:p>
      <w:pPr>
        <w:pStyle w:val="ListBullet"/>
        <w:spacing w:after="80"/>
      </w:pPr>
      <w:r>
        <w:t>Accessibility checks: contrast (AA), colorblind (non-color cues), touch targets (≥44px), font scaling (125% / 150%), screen reader (ARIA, heading order), reduced motion.</w:t>
      </w:r>
    </w:p>
    <w:p>
      <w:pPr>
        <w:spacing w:before="280" w:after="80"/>
        <w:pBdr>
          <w:bottom w:val="single" w:sz="6" w:space="1" w:color="2F5496"/>
        </w:pBdr>
      </w:pPr>
      <w:r>
        <w:rPr>
          <w:b/>
          <w:color w:val="2F5496"/>
          <w:sz w:val="24"/>
        </w:rPr>
        <w:t>10. OUT OF SCOPE (LATER — LOCKED EXCLUSIONS)</w:t>
      </w:r>
    </w:p>
    <w:p>
      <w:pPr>
        <w:spacing w:after="160" w:line="276" w:lineRule="auto"/>
      </w:pPr>
      <w:r>
        <w:t>Experiments framework; decision log; full growth forecasting; sophisticated prediction models; funnel tracking; advanced recommendation learning (accept / reject / ignore, calibration, "why" tap); weekly / monthly AI reports; format × presentation heatmap; concentration narrator; regime-shift detection; cohort / theme-aware baselines; breakout detection; pattern mining; re-basing on follower jumps.</w:t>
      </w:r>
    </w:p>
    <w:p>
      <w:pPr>
        <w:spacing w:before="280" w:after="80"/>
        <w:pBdr>
          <w:bottom w:val="single" w:sz="6" w:space="1" w:color="2F5496"/>
        </w:pBdr>
      </w:pPr>
      <w:r>
        <w:rPr>
          <w:b/>
          <w:color w:val="2F5496"/>
          <w:sz w:val="24"/>
        </w:rPr>
        <w:t>11. OPEN ITEMS / ASSUMPTIONS</w:t>
      </w:r>
    </w:p>
    <w:p>
      <w:pPr>
        <w:pStyle w:val="ListBullet"/>
        <w:spacing w:after="80"/>
      </w:pPr>
      <w:r>
        <w:t>#13 recency = days since the scoring snapshot (stated assumption).</w:t>
      </w:r>
    </w:p>
    <w:p>
      <w:pPr>
        <w:pStyle w:val="ListBullet"/>
        <w:spacing w:after="80"/>
      </w:pPr>
      <w:r>
        <w:t>Events surface as informational statements (not recommendations); they bypass the lever / so-what / balance filters but are subject to #13 ranking + rate-limiting (stated assumption).</w:t>
      </w:r>
    </w:p>
    <w:p>
      <w:pPr>
        <w:pStyle w:val="ListBullet"/>
        <w:spacing w:after="80"/>
      </w:pPr>
      <w:r>
        <w:t>Brand hex values to be sampled / confirmed against the actual logo before build.</w:t>
      </w:r>
    </w:p>
    <w:p>
      <w:pPr>
        <w:pStyle w:val="ListBullet"/>
        <w:spacing w:after="80"/>
      </w:pPr>
      <w:r>
        <w:t>Font files (Bodoni 72, Cambria, Brittany Signature, Inter) to be sourced / licensed and self-hosted as woff2.</w:t>
      </w:r>
    </w:p>
    <w:p>
      <w:pPr>
        <w:pStyle w:val="ListBullet"/>
        <w:spacing w:after="80"/>
      </w:pPr>
      <w:r>
        <w:t>All 15 pre-build lock items + the final consistency audit are locked; this plan implements them without reopening any decision.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